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4B" w:rsidRDefault="0068794B" w:rsidP="003D51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bookmarkStart w:id="0" w:name="_GoBack"/>
      <w:bookmarkEnd w:id="0"/>
    </w:p>
    <w:p w:rsidR="00E82A00" w:rsidRPr="00736EAB" w:rsidRDefault="00E82A00" w:rsidP="003D51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KASTAMONU MİLLÎ EĞİTİM MÜDÜRLÜĞÜ</w:t>
      </w:r>
    </w:p>
    <w:p w:rsidR="00E82A00" w:rsidRPr="00736EAB" w:rsidRDefault="00E82A00" w:rsidP="003D51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TEMEL EĞİTİM OKULLARI</w:t>
      </w:r>
    </w:p>
    <w:p w:rsidR="00E82A00" w:rsidRPr="00736EAB" w:rsidRDefault="00E82A00" w:rsidP="003D51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12 MART İSTİKLAL MARŞININ KABULÜ VE MEHMET AKİF ERSOY’U ANMA ETKİNLİKLERİ KAPSAMINDA</w:t>
      </w:r>
      <w:r w:rsidR="00047C52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  <w:r w:rsidR="003D5174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YAPILACAK OLAN  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İSTİKLAL MARŞINI OKUMA YARIŞMA</w:t>
      </w:r>
      <w:r w:rsidR="00413C75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ŞARTNAMESİ</w:t>
      </w:r>
    </w:p>
    <w:p w:rsidR="00E82A00" w:rsidRPr="00736EAB" w:rsidRDefault="00E82A00" w:rsidP="003D51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E82A00" w:rsidRPr="00736EAB" w:rsidRDefault="00E82A00" w:rsidP="003D51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AMAÇ:</w:t>
      </w:r>
    </w:p>
    <w:p w:rsidR="00E82A00" w:rsidRPr="00736EAB" w:rsidRDefault="00864320" w:rsidP="003D5174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İlimizde bulunan Okullarda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öğren</w:t>
      </w:r>
      <w:r w:rsidR="00413C75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im gören öğrencilerimizin</w:t>
      </w:r>
      <w:r w:rsidR="00023E1F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toplum karşısında kendilerini ifade etme becerisi ve özgüven kazandırmaktır.</w:t>
      </w:r>
    </w:p>
    <w:p w:rsidR="00E82A00" w:rsidRPr="00736EAB" w:rsidRDefault="00E82A00" w:rsidP="003D51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ab/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</w:p>
    <w:p w:rsidR="00E82A00" w:rsidRPr="00736EAB" w:rsidRDefault="00E82A00" w:rsidP="003D5174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YARIŞMA</w:t>
      </w:r>
      <w:r w:rsidR="00F607B8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LARI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N DAYANAĞI: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</w:p>
    <w:p w:rsidR="003D5174" w:rsidRPr="00736EAB" w:rsidRDefault="00C32B1E" w:rsidP="00047C52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-10 Mayıs 2007 tarih ve 26518 sayılı Resmi Gazetede yayınlanan </w:t>
      </w:r>
      <w:r w:rsidR="003D5174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İstiklal Marşının Kabul edildiği günü ve Mehmet Akif Ersoy’u Anma Günü Hakkında Kanun</w:t>
      </w:r>
    </w:p>
    <w:p w:rsidR="003D5174" w:rsidRPr="00736EAB" w:rsidRDefault="00C32B1E" w:rsidP="003D5174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-7 Mart 2008 tarih ve 26809 sayılı Resmi Gazetede yayınlanan </w:t>
      </w:r>
      <w:r w:rsidR="003D5174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İstiklal Marşının Kabul edildiği günü ve Mehmet Akif Ersoy’u Anma Günü Hakkında Yönetmelik</w:t>
      </w:r>
    </w:p>
    <w:p w:rsidR="00E82A00" w:rsidRPr="00736EAB" w:rsidRDefault="00C32B1E" w:rsidP="003D5174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-</w:t>
      </w:r>
      <w:r w:rsidR="00B4169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13 Ocak 2005 tarih ve 25699 sayılı Resmi Gazetede yayınlanan 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Millî Eğitim Bakanlığı İlköğretim ve Ortaöğretim Kurumları Sosyal Etkinlikler Yönetmeliği.</w:t>
      </w:r>
    </w:p>
    <w:p w:rsidR="00E82A00" w:rsidRPr="00736EAB" w:rsidRDefault="00E82A00" w:rsidP="003D51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</w:p>
    <w:p w:rsidR="00E82A00" w:rsidRPr="00736EAB" w:rsidRDefault="00E82A00" w:rsidP="00E82A0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KAPSAM:</w:t>
      </w:r>
    </w:p>
    <w:p w:rsidR="00E82A00" w:rsidRPr="00736EAB" w:rsidRDefault="00F607B8" w:rsidP="00E82A00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Kastamonu İl </w:t>
      </w:r>
      <w:r w:rsidR="00F85F1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Milli Eğitim Müdürlüğüne bağlı 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Resmi</w:t>
      </w:r>
      <w:r w:rsidR="00F85F1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ve Özel </w:t>
      </w:r>
      <w:r w:rsidR="004D542E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İlkokul, Ortaokul</w:t>
      </w:r>
      <w:r w:rsidR="00F85F1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öğrencileri</w:t>
      </w:r>
    </w:p>
    <w:p w:rsidR="003D5174" w:rsidRDefault="003D5174" w:rsidP="00E82A00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F607B8" w:rsidRPr="00736EAB" w:rsidRDefault="003D5174" w:rsidP="00E82A0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SÜRE:</w:t>
      </w:r>
      <w:r w:rsidR="00F607B8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</w:p>
    <w:p w:rsidR="003D5174" w:rsidRPr="00736EAB" w:rsidRDefault="00F607B8" w:rsidP="00E82A00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İst</w:t>
      </w:r>
      <w:r w:rsidR="00413C75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iklal Marşını Okuma Yarışması </w:t>
      </w:r>
      <w:r w:rsidR="001035AE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:</w:t>
      </w:r>
      <w:r w:rsidR="00413C75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11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.01.201</w:t>
      </w:r>
      <w:r w:rsidR="00413C75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6 – 10/03/2016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</w:p>
    <w:p w:rsidR="00F607B8" w:rsidRPr="00736EAB" w:rsidRDefault="00F607B8" w:rsidP="00E82A00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3D5174" w:rsidRPr="00736EAB" w:rsidRDefault="003D5174" w:rsidP="00E82A0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KONU:</w:t>
      </w:r>
    </w:p>
    <w:p w:rsidR="00F607B8" w:rsidRPr="00736EAB" w:rsidRDefault="00F607B8" w:rsidP="00F607B8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İstiklal Marşını OkumaYarışması</w:t>
      </w:r>
    </w:p>
    <w:p w:rsidR="000D6742" w:rsidRDefault="000D6742" w:rsidP="000D6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E74E1" w:rsidRPr="00736EAB" w:rsidRDefault="00DE74E1" w:rsidP="000D6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61F0F" w:rsidRDefault="00961F0F" w:rsidP="000D6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68794B" w:rsidRPr="00736EAB" w:rsidRDefault="0068794B" w:rsidP="000D6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A007F" w:rsidRPr="001035AE" w:rsidRDefault="005519E0" w:rsidP="001035AE">
      <w:pPr>
        <w:tabs>
          <w:tab w:val="num" w:pos="709"/>
        </w:tabs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035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İSTİKLAL MARŞI</w:t>
      </w:r>
      <w:r w:rsidR="001035AE" w:rsidRPr="001035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NI GÜZEL</w:t>
      </w:r>
      <w:r w:rsidRPr="001035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OKUMA </w:t>
      </w:r>
      <w:r w:rsidR="001035AE" w:rsidRPr="001035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YARIŞMASI</w:t>
      </w:r>
    </w:p>
    <w:p w:rsidR="005519E0" w:rsidRDefault="005519E0" w:rsidP="00C0471F">
      <w:pPr>
        <w:tabs>
          <w:tab w:val="num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736EA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Katılımcılar</w:t>
      </w:r>
      <w:r w:rsidRPr="00736EAB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  <w:r w:rsidR="000D1A37" w:rsidRPr="00736EA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736EA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Kastamonu İl Milli Eğitim Müdürlüğüne bağlı </w:t>
      </w:r>
      <w:r w:rsidR="00C32B1E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Resmi ve Özel</w:t>
      </w:r>
      <w:r w:rsidR="00824BBD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824BBD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İlkokul </w:t>
      </w:r>
      <w:r w:rsidR="00DE74E1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ve Ortaokul</w:t>
      </w:r>
      <w:r w:rsidRPr="00736EA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Pr="00736EAB">
        <w:rPr>
          <w:rFonts w:ascii="Times New Roman" w:eastAsia="Times New Roman" w:hAnsi="Times New Roman" w:cs="Times New Roman"/>
          <w:sz w:val="28"/>
          <w:szCs w:val="28"/>
          <w:lang w:eastAsia="tr-TR"/>
        </w:rPr>
        <w:t>öğrenciler</w:t>
      </w:r>
      <w:r w:rsidR="00C0471F" w:rsidRPr="00736EAB">
        <w:rPr>
          <w:rFonts w:ascii="Times New Roman" w:eastAsia="Times New Roman" w:hAnsi="Times New Roman" w:cs="Times New Roman"/>
          <w:sz w:val="28"/>
          <w:szCs w:val="28"/>
          <w:lang w:eastAsia="tr-TR"/>
        </w:rPr>
        <w:t>i.</w:t>
      </w:r>
    </w:p>
    <w:p w:rsidR="00DE74E1" w:rsidRPr="00736EAB" w:rsidRDefault="00DE74E1" w:rsidP="00C0471F">
      <w:pPr>
        <w:tabs>
          <w:tab w:val="num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519E0" w:rsidRPr="00736EAB" w:rsidRDefault="00916493" w:rsidP="005519E0">
      <w:pPr>
        <w:spacing w:after="0" w:line="312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ab/>
        <w:t>Yarışma Şartları:</w:t>
      </w:r>
    </w:p>
    <w:p w:rsidR="005519E0" w:rsidRPr="00736EAB" w:rsidRDefault="005519E0" w:rsidP="005519E0">
      <w:pPr>
        <w:numPr>
          <w:ilvl w:val="0"/>
          <w:numId w:val="1"/>
        </w:numPr>
        <w:spacing w:after="0" w:line="312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Yarışma</w:t>
      </w:r>
      <w:r w:rsidR="00DE74E1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önce  sınıflar arasında yapılacaktır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.</w:t>
      </w:r>
      <w:r w:rsidR="00DE74E1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Sınıf yarışmaları 1 Mart 2016’ya kadar yapılacaktır.</w:t>
      </w:r>
    </w:p>
    <w:p w:rsidR="005519E0" w:rsidRPr="00736EAB" w:rsidRDefault="005519E0" w:rsidP="005519E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Okul müdürlükleri kendi bünyelerinde değerlendirme komisyonu kurarak </w:t>
      </w:r>
      <w:r w:rsidR="001035AE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sınıflarında </w:t>
      </w:r>
      <w:r w:rsidR="00D76AD5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dereceye giren </w:t>
      </w:r>
      <w:r w:rsidR="00D8488F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birinci ve ikinci</w:t>
      </w:r>
      <w:r w:rsidR="001035AE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öğrenci </w:t>
      </w:r>
      <w:r w:rsidR="00D8488F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arasında okul birincisini belirleyerek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047C52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Merkez ilçedeki okullar İl Milli Eğitim Müdürlüğüne, İlçelerdeki okullar 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56187B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İlçe 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Millî</w:t>
      </w:r>
      <w:r w:rsidR="00047C52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Eğitim Müdürlülerine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bildireceklerdir. </w:t>
      </w:r>
    </w:p>
    <w:p w:rsidR="005519E0" w:rsidRPr="00736EAB" w:rsidRDefault="00C0471F" w:rsidP="005519E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Okullar</w:t>
      </w:r>
      <w:r w:rsidR="005519E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D8488F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okul birincisini seçmek için </w:t>
      </w:r>
      <w:r w:rsidR="005519E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Türkçe öğretmenlerinden jüri oluşturulacaktır. Jüri üye sayısı, jüri başkanı dâhil en az 3 en fazla 5 üye olacaktır.</w:t>
      </w:r>
    </w:p>
    <w:p w:rsidR="00C0471F" w:rsidRPr="00736EAB" w:rsidRDefault="005519E0" w:rsidP="005519E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Okul </w:t>
      </w:r>
      <w:r w:rsidR="00D8488F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birincisi seçilirken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okulda Türkçe Öğretmenlerinin sayısının az olması durumunda okul müdürlüğü diğer branş öğretmenlerinden, okulun şartları doğrultusunda görevlendirecektir.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</w:p>
    <w:p w:rsidR="005519E0" w:rsidRPr="00736EAB" w:rsidRDefault="005519E0" w:rsidP="005519E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Okul içi yarışmalarda seçilecek jüri tarafsız, deneyimli, çeşitli yorumlara sebep vermeyecek üyelerinden oluşturulacaktır. Bu hususa okul müdürlükleri bilhassa dikkat edeceklerdir.</w:t>
      </w:r>
    </w:p>
    <w:p w:rsidR="005519E0" w:rsidRPr="00736EAB" w:rsidRDefault="005519E0" w:rsidP="005519E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Okulun fiziki şartları uygunsa, okul finali bütün öğrencilerin katılımıyla salon programı şeklinde icra edilecektir.</w:t>
      </w:r>
    </w:p>
    <w:p w:rsidR="005519E0" w:rsidRPr="00736EAB" w:rsidRDefault="005519E0" w:rsidP="005519E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Okul içi yarışmada ilk üçe giren öğrenciler, imkanlar dahilinde okul müdürlüğünce ödüllendirilecektir.</w:t>
      </w:r>
    </w:p>
    <w:p w:rsidR="005519E0" w:rsidRPr="00736EAB" w:rsidRDefault="00916493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Değerlendirme</w:t>
      </w:r>
      <w:r w:rsidR="005519E0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  <w:r w:rsidR="005519E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(Puanlama Durumu)</w:t>
      </w:r>
      <w:r w:rsidR="005519E0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:</w:t>
      </w:r>
    </w:p>
    <w:p w:rsidR="005519E0" w:rsidRDefault="005519E0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Her bir jüri üyesi öğrenciyi 100 puan üzerinden değerlendirecek, her jürinin puanı ayrı ayrı toplanarak ortak puan belirlenecek en fazla puan 100x5=500 olacaktır. (5 jüri üyesine göre)</w:t>
      </w:r>
    </w:p>
    <w:p w:rsidR="006E673B" w:rsidRDefault="006E673B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E673B" w:rsidRDefault="006E673B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E673B" w:rsidRDefault="006E673B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E673B" w:rsidRDefault="006E673B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E673B" w:rsidRPr="00736EAB" w:rsidRDefault="006E673B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D8488F" w:rsidRDefault="00D8488F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7F76B4" w:rsidRDefault="007F76B4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5519E0" w:rsidRPr="00736EAB" w:rsidRDefault="005519E0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DEĞERLENDİRME KRİTERLERİ VE PUANLAMA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531"/>
      </w:tblGrid>
      <w:tr w:rsidR="005519E0" w:rsidRPr="00736EAB" w:rsidTr="00B610FD">
        <w:tc>
          <w:tcPr>
            <w:tcW w:w="6649" w:type="dxa"/>
            <w:vAlign w:val="bottom"/>
          </w:tcPr>
          <w:p w:rsidR="005519E0" w:rsidRPr="00736EAB" w:rsidRDefault="005519E0" w:rsidP="005519E0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5519E0" w:rsidRPr="00736EAB" w:rsidRDefault="005519E0" w:rsidP="005519E0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  <w:t>Puan Değeri</w:t>
            </w:r>
          </w:p>
        </w:tc>
      </w:tr>
      <w:tr w:rsidR="005519E0" w:rsidRPr="00736EAB" w:rsidTr="00B610FD">
        <w:tc>
          <w:tcPr>
            <w:tcW w:w="6649" w:type="dxa"/>
            <w:vAlign w:val="bottom"/>
          </w:tcPr>
          <w:p w:rsidR="005519E0" w:rsidRPr="00736EAB" w:rsidRDefault="005519E0" w:rsidP="005519E0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Şiire hâkimiyet (Özgünlük, şiirin ruhuna uygunluk, ezber gücü)</w:t>
            </w:r>
          </w:p>
        </w:tc>
        <w:tc>
          <w:tcPr>
            <w:tcW w:w="2531" w:type="dxa"/>
            <w:vAlign w:val="bottom"/>
          </w:tcPr>
          <w:p w:rsidR="005519E0" w:rsidRPr="00736EAB" w:rsidRDefault="005519E0" w:rsidP="005519E0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25 puan</w:t>
            </w:r>
          </w:p>
        </w:tc>
      </w:tr>
      <w:tr w:rsidR="005519E0" w:rsidRPr="00736EAB" w:rsidTr="00B610FD">
        <w:tc>
          <w:tcPr>
            <w:tcW w:w="6649" w:type="dxa"/>
            <w:vAlign w:val="bottom"/>
          </w:tcPr>
          <w:p w:rsidR="005519E0" w:rsidRPr="00736EAB" w:rsidRDefault="005519E0" w:rsidP="005519E0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Beden dili (Jest ve mimikler, fon müziğine uyum)</w:t>
            </w:r>
          </w:p>
        </w:tc>
        <w:tc>
          <w:tcPr>
            <w:tcW w:w="2531" w:type="dxa"/>
            <w:vAlign w:val="bottom"/>
          </w:tcPr>
          <w:p w:rsidR="005519E0" w:rsidRPr="00736EAB" w:rsidRDefault="005519E0" w:rsidP="005519E0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25 puan</w:t>
            </w:r>
          </w:p>
        </w:tc>
      </w:tr>
      <w:tr w:rsidR="005519E0" w:rsidRPr="00736EAB" w:rsidTr="00B610FD">
        <w:tc>
          <w:tcPr>
            <w:tcW w:w="6649" w:type="dxa"/>
            <w:vAlign w:val="bottom"/>
          </w:tcPr>
          <w:p w:rsidR="005519E0" w:rsidRPr="00736EAB" w:rsidRDefault="005519E0" w:rsidP="005519E0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Vurgu, tonlama ve Türkçeyi doğru kullanma</w:t>
            </w:r>
          </w:p>
        </w:tc>
        <w:tc>
          <w:tcPr>
            <w:tcW w:w="2531" w:type="dxa"/>
            <w:vAlign w:val="bottom"/>
          </w:tcPr>
          <w:p w:rsidR="005519E0" w:rsidRPr="00736EAB" w:rsidRDefault="005519E0" w:rsidP="005519E0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25 puan</w:t>
            </w:r>
          </w:p>
        </w:tc>
      </w:tr>
      <w:tr w:rsidR="005519E0" w:rsidRPr="00736EAB" w:rsidTr="00B610FD">
        <w:tc>
          <w:tcPr>
            <w:tcW w:w="6649" w:type="dxa"/>
            <w:vAlign w:val="bottom"/>
          </w:tcPr>
          <w:p w:rsidR="005519E0" w:rsidRPr="00736EAB" w:rsidRDefault="005519E0" w:rsidP="005519E0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Diksiyon (Telaffuz)</w:t>
            </w:r>
          </w:p>
        </w:tc>
        <w:tc>
          <w:tcPr>
            <w:tcW w:w="2531" w:type="dxa"/>
            <w:vAlign w:val="bottom"/>
          </w:tcPr>
          <w:p w:rsidR="005519E0" w:rsidRPr="00736EAB" w:rsidRDefault="005519E0" w:rsidP="005519E0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25 puan</w:t>
            </w:r>
          </w:p>
        </w:tc>
      </w:tr>
      <w:tr w:rsidR="005519E0" w:rsidRPr="00736EAB" w:rsidTr="00B610FD">
        <w:tc>
          <w:tcPr>
            <w:tcW w:w="6649" w:type="dxa"/>
            <w:vAlign w:val="bottom"/>
          </w:tcPr>
          <w:p w:rsidR="005519E0" w:rsidRPr="00736EAB" w:rsidRDefault="005519E0" w:rsidP="005519E0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  <w:t>Toplam:</w:t>
            </w:r>
          </w:p>
        </w:tc>
        <w:tc>
          <w:tcPr>
            <w:tcW w:w="2531" w:type="dxa"/>
            <w:vAlign w:val="bottom"/>
          </w:tcPr>
          <w:p w:rsidR="005519E0" w:rsidRPr="00736EAB" w:rsidRDefault="005519E0" w:rsidP="005519E0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100 puan</w:t>
            </w:r>
          </w:p>
        </w:tc>
      </w:tr>
    </w:tbl>
    <w:p w:rsidR="007F76B4" w:rsidRDefault="007F76B4" w:rsidP="00916493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5519E0" w:rsidRPr="00736EAB" w:rsidRDefault="00916493" w:rsidP="00916493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Yarışma ile ilgili Açıklamalar</w:t>
      </w:r>
    </w:p>
    <w:p w:rsidR="00047C52" w:rsidRPr="00736EAB" w:rsidRDefault="00047C52" w:rsidP="00916493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Final Yarışması </w:t>
      </w:r>
      <w:r w:rsidR="00D651AD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: (</w:t>
      </w:r>
      <w:r w:rsidR="00E3219E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10/03/2016</w:t>
      </w:r>
      <w:r w:rsidR="00D651AD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)</w:t>
      </w:r>
    </w:p>
    <w:p w:rsidR="005519E0" w:rsidRPr="00736EAB" w:rsidRDefault="005519E0" w:rsidP="005519E0">
      <w:pPr>
        <w:numPr>
          <w:ilvl w:val="0"/>
          <w:numId w:val="5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Yarışmacılar, yarışmanın başlama saatinden en az 30 dakika önce yarışmanın yapılacağı salonda hazır bulunacaktır. </w:t>
      </w:r>
    </w:p>
    <w:p w:rsidR="005519E0" w:rsidRPr="00736EAB" w:rsidRDefault="005519E0" w:rsidP="005519E0">
      <w:pPr>
        <w:numPr>
          <w:ilvl w:val="0"/>
          <w:numId w:val="5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Yarışmacı öğrenciler; sade, aşırıya kaçmayan, öğrenciye yakışır, İstiklal Marşımızın ruhuna uygun serbest bir kıyafetle yarışmaya katılabilirler.</w:t>
      </w:r>
    </w:p>
    <w:p w:rsidR="005519E0" w:rsidRPr="00736EAB" w:rsidRDefault="005519E0" w:rsidP="005519E0">
      <w:pPr>
        <w:numPr>
          <w:ilvl w:val="0"/>
          <w:numId w:val="5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Yarışma salonunun tertip düzeninden, görevlilerin ve yarışmacıların karşılanmasından Halk Eğitim Merkezi Müdürlüğü sorumludur.</w:t>
      </w:r>
    </w:p>
    <w:p w:rsidR="005519E0" w:rsidRPr="00736EAB" w:rsidRDefault="005519E0" w:rsidP="005519E0">
      <w:pPr>
        <w:numPr>
          <w:ilvl w:val="0"/>
          <w:numId w:val="5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tr-TR"/>
        </w:rPr>
        <w:t>Jürinin verdiği karar kesindir</w:t>
      </w:r>
      <w:r w:rsidR="00D91E6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. </w:t>
      </w:r>
    </w:p>
    <w:p w:rsidR="005519E0" w:rsidRPr="00736EAB" w:rsidRDefault="005519E0" w:rsidP="005519E0">
      <w:pPr>
        <w:numPr>
          <w:ilvl w:val="0"/>
          <w:numId w:val="5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Şiiri, 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tr-TR"/>
        </w:rPr>
        <w:t>mikrofonlu ya da mikrofonsuz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okumak yarışmacının tercihine bırakılacaktır. Yarışmacı öğrenci, sahneye geldiğinde, şiiri mikrofonlu veya mikrofonsuz okuyacağını sesli bir şekilde jüriye bildirecektir.</w:t>
      </w:r>
    </w:p>
    <w:p w:rsidR="005519E0" w:rsidRPr="00736EAB" w:rsidRDefault="005519E0" w:rsidP="00C0471F">
      <w:pPr>
        <w:numPr>
          <w:ilvl w:val="0"/>
          <w:numId w:val="5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Yarışmada ilk üçe giren öğrenciler, </w:t>
      </w:r>
      <w:r w:rsidR="00C430E7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İl </w:t>
      </w:r>
      <w:r w:rsidR="009E056B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Milli Eğitim Müdürlüğünce 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ödüllendirilecek</w:t>
      </w:r>
      <w:r w:rsidR="009E056B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tir.</w:t>
      </w:r>
    </w:p>
    <w:p w:rsidR="005519E0" w:rsidRPr="00736EAB" w:rsidRDefault="005519E0" w:rsidP="00C0471F">
      <w:pPr>
        <w:numPr>
          <w:ilvl w:val="0"/>
          <w:numId w:val="5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Programın akışı aşağıdaki biçimde düzenlenecektir.</w:t>
      </w:r>
    </w:p>
    <w:p w:rsidR="005519E0" w:rsidRPr="00736EAB" w:rsidRDefault="005519E0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tr-TR"/>
        </w:rPr>
        <w:t>Örnek Program:</w:t>
      </w:r>
    </w:p>
    <w:p w:rsidR="005519E0" w:rsidRPr="00736EAB" w:rsidRDefault="005519E0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ab/>
        <w:t>1- Saygı duruşu ve İstiklal Marşı</w:t>
      </w:r>
    </w:p>
    <w:p w:rsidR="005519E0" w:rsidRPr="00736EAB" w:rsidRDefault="005519E0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ab/>
        <w:t>2- Protokol konuşmaları</w:t>
      </w:r>
    </w:p>
    <w:p w:rsidR="005519E0" w:rsidRPr="00736EAB" w:rsidRDefault="005519E0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ab/>
        <w:t>3- Jürinin tanıtımı ve yerini alması</w:t>
      </w:r>
    </w:p>
    <w:p w:rsidR="005519E0" w:rsidRPr="00736EAB" w:rsidRDefault="005519E0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ab/>
        <w:t>4- Yarışma</w:t>
      </w:r>
    </w:p>
    <w:p w:rsidR="005519E0" w:rsidRPr="00736EAB" w:rsidRDefault="005519E0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ab/>
        <w:t>5- Değerlendirme sırasında (15–20 dk) bir sosyal etkinlik (müzik, tiyatro, folklor, şiir vs. sergilenebilir.)</w:t>
      </w:r>
    </w:p>
    <w:p w:rsidR="005519E0" w:rsidRPr="00736EAB" w:rsidRDefault="005519E0" w:rsidP="005519E0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ab/>
        <w:t>6- Sonuçların ilanı</w:t>
      </w:r>
    </w:p>
    <w:p w:rsidR="005519E0" w:rsidRPr="00736EAB" w:rsidRDefault="00916493" w:rsidP="00916493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ab/>
        <w:t>7- Kapanış</w:t>
      </w:r>
    </w:p>
    <w:p w:rsidR="005519E0" w:rsidRPr="00736EAB" w:rsidRDefault="005519E0" w:rsidP="005519E0">
      <w:pPr>
        <w:spacing w:after="0" w:line="312" w:lineRule="auto"/>
        <w:ind w:left="36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0D6742" w:rsidRPr="00736EAB" w:rsidRDefault="000D6742" w:rsidP="00E82A00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1D3775" w:rsidRPr="00736EAB" w:rsidRDefault="001D3775" w:rsidP="00E82A00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E673B" w:rsidRDefault="006E673B" w:rsidP="001D3775">
      <w:pPr>
        <w:spacing w:after="0" w:line="312" w:lineRule="auto"/>
        <w:ind w:firstLine="360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E82A00" w:rsidRPr="00736EAB" w:rsidRDefault="00E82A00" w:rsidP="001D3775">
      <w:pPr>
        <w:spacing w:after="0" w:line="312" w:lineRule="auto"/>
        <w:ind w:firstLine="360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OKUL MÜDÜRLÜKLERİNCE YAPILACAK İŞLER:</w:t>
      </w:r>
    </w:p>
    <w:p w:rsidR="00E82A00" w:rsidRPr="00736EAB" w:rsidRDefault="00E82A00" w:rsidP="00916493">
      <w:pPr>
        <w:pStyle w:val="ListeParagraf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Yarışmaya tüm okulların katılması zorunludur. Bu konuda okullar, İlçe Mill</w:t>
      </w:r>
      <w:r w:rsidR="009A7AB8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î Eğitim Müdürlüğüne; İlçe Milli Eğitim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Müdürlükleri de İl Millî Eğitim Müdürlüğüne karşı sorumludur.</w:t>
      </w:r>
    </w:p>
    <w:p w:rsidR="00916493" w:rsidRPr="00736EAB" w:rsidRDefault="00E82A00" w:rsidP="00916493">
      <w:pPr>
        <w:pStyle w:val="ListeParagraf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Yarışmaya katılmak isteyen öğrenciler, </w:t>
      </w:r>
      <w:r w:rsidR="00D651A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Sınıf Öğretmenlerine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müracaat edeceklerdir.</w:t>
      </w:r>
    </w:p>
    <w:p w:rsidR="00E82A00" w:rsidRPr="00736EAB" w:rsidRDefault="001D3775" w:rsidP="00216CE2">
      <w:pPr>
        <w:pStyle w:val="ListeParagraf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İstiklal Marşı Okuma yarışmasına katılacak öğrenci bilgileri</w:t>
      </w:r>
      <w:r w:rsidR="00A04E51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0</w:t>
      </w:r>
      <w:r w:rsidR="007F76B4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9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/03/201</w:t>
      </w:r>
      <w:r w:rsidR="00D651AD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6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tarihine kadar İl M</w:t>
      </w:r>
      <w:r w:rsidR="00023E1F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illi Eğitim M</w:t>
      </w:r>
      <w:r w:rsidR="00916493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üdürlüğüne ulaştır</w:t>
      </w:r>
      <w:r w:rsidR="00A04E51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ıla</w:t>
      </w:r>
      <w:r w:rsidR="00916493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cak</w:t>
      </w:r>
      <w:r w:rsidR="00A04E51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t</w:t>
      </w:r>
      <w:r w:rsidR="00916493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ır.</w:t>
      </w:r>
    </w:p>
    <w:p w:rsidR="00E82A00" w:rsidRPr="00736EAB" w:rsidRDefault="00A04E51" w:rsidP="00A04E51">
      <w:pPr>
        <w:pStyle w:val="ListeParagraf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İstiklal Marşı Okuma yarışması için o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kulun fiziki şartları uygunsa, okul finali bütün öğrencilerin katılımıyla salon programı şeklinde icra edilecektir.</w:t>
      </w:r>
    </w:p>
    <w:p w:rsidR="00E82A00" w:rsidRPr="00736EAB" w:rsidRDefault="00E82A00" w:rsidP="00A04E51">
      <w:pPr>
        <w:pStyle w:val="ListeParagraf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Okul içi yarışmada ilk üçe giren öğrenciler, imkanlar dahilinde okul müdürlüğünce ödüllendirilecektir.</w:t>
      </w:r>
    </w:p>
    <w:p w:rsidR="00A04853" w:rsidRPr="00736EAB" w:rsidRDefault="00A04853" w:rsidP="007C54E5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A04853" w:rsidRPr="00736EAB" w:rsidRDefault="00A04853" w:rsidP="007C54E5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7C54E5" w:rsidRPr="00736EAB" w:rsidRDefault="007C54E5" w:rsidP="007C54E5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İLÇE MİLLİ EĞİTİM MÜDÜRLÜKLERİNCE YAPILACAK İŞLER</w:t>
      </w:r>
    </w:p>
    <w:p w:rsidR="007C54E5" w:rsidRPr="00736EAB" w:rsidRDefault="007C54E5" w:rsidP="007C54E5">
      <w:pPr>
        <w:pStyle w:val="ListeParagraf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Yarışma jürile</w:t>
      </w:r>
      <w:r w:rsidR="00B16774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r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i İlçe Milli Eğitim Müdürlüğünce oluşturulan komisyonlar tarafından belirlenecektir.</w:t>
      </w:r>
    </w:p>
    <w:p w:rsidR="007C54E5" w:rsidRPr="00736EAB" w:rsidRDefault="007C54E5" w:rsidP="007C54E5">
      <w:pPr>
        <w:pStyle w:val="ListeParagraf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Yarışma jürileri Türkçe öğretmenlerinden olmak üzere, başkan dâhil en az 3 en fazla 5 üyeden oluşacaktır.  </w:t>
      </w:r>
    </w:p>
    <w:p w:rsidR="007C54E5" w:rsidRPr="00736EAB" w:rsidRDefault="007C54E5" w:rsidP="007C54E5">
      <w:pPr>
        <w:numPr>
          <w:ilvl w:val="0"/>
          <w:numId w:val="15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İstiklal marşı okuma yarışmasında yarışacak öğrenciler, yarışma öncesinde, komisyon / jüri huzurunda kura çekecek ve kura sonunda oluşacak bu sıralamaya göre şiirlerini okuyacaklardır. Sıralama, salonda ilan edilecektir. </w:t>
      </w:r>
    </w:p>
    <w:p w:rsidR="007C54E5" w:rsidRPr="00736EAB" w:rsidRDefault="007C54E5" w:rsidP="007C54E5">
      <w:pPr>
        <w:pStyle w:val="ListeParagraf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İlçe Miili</w:t>
      </w:r>
      <w:r w:rsidR="00004A3C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Eğitim Müdürlükleri ilçelerde 1.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olan eserleri ve İstiklal marşı okuma yarışmasında 1</w:t>
      </w:r>
      <w:r w:rsidR="00C430E7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. o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lan öğrenci bilgilerini </w:t>
      </w:r>
      <w:r w:rsidR="0056187B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ekli takvimde belirliten süreler içirsinde İl Milli Eğit</w:t>
      </w:r>
      <w:r w:rsidR="009C16C5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i</w:t>
      </w:r>
      <w:r w:rsidR="0056187B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m Müdürlüklerine bildireceklerdir.</w:t>
      </w:r>
    </w:p>
    <w:p w:rsidR="001D3775" w:rsidRDefault="001D3775" w:rsidP="00C430E7">
      <w:pPr>
        <w:pStyle w:val="ListeParagraf"/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68794B" w:rsidRDefault="0068794B" w:rsidP="00C430E7">
      <w:pPr>
        <w:pStyle w:val="ListeParagraf"/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68794B" w:rsidRDefault="0068794B" w:rsidP="00C430E7">
      <w:pPr>
        <w:pStyle w:val="ListeParagraf"/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68794B" w:rsidRPr="00736EAB" w:rsidRDefault="0068794B" w:rsidP="00C430E7">
      <w:pPr>
        <w:pStyle w:val="ListeParagraf"/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E82A00" w:rsidRPr="00736EAB" w:rsidRDefault="00A04E51" w:rsidP="001D3775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İL </w:t>
      </w:r>
      <w:r w:rsidR="00E82A00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MİLLÎ EĞİTİM MÜDÜRLÜ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KLERİNCE </w:t>
      </w:r>
      <w:r w:rsidR="00E82A00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YAPILACAK İŞLER:</w:t>
      </w:r>
    </w:p>
    <w:p w:rsidR="001D3775" w:rsidRPr="00736EAB" w:rsidRDefault="00A04853" w:rsidP="00216CE2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İl birincileri 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İl Millî Eğitim Müdürlüğü</w:t>
      </w:r>
      <w:r w:rsidR="00EF4F65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nce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oluşturulan komisyon tarafından belirlenecektir. </w:t>
      </w:r>
    </w:p>
    <w:p w:rsidR="00E82A00" w:rsidRPr="00736EAB" w:rsidRDefault="000009F7" w:rsidP="00EF4F65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Yarışma jürileri </w:t>
      </w:r>
      <w:r w:rsidR="007F76B4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Türkçe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öğretmenlerinden olmak üzere, başkan dâhil en az 3 en fazla 5 üyeden oluşacaktır.  </w:t>
      </w:r>
    </w:p>
    <w:p w:rsidR="00E82A00" w:rsidRPr="00736EAB" w:rsidRDefault="007E1225" w:rsidP="00E82A00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İstiklal M</w:t>
      </w:r>
      <w:r w:rsidR="00EF4F65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arşı okuma yarışmasında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yarışacak öğrenciler, yarışma öncesinde, komisyon / jüri huzurunda kura çekecek ve kura sonunda oluşacak bu sıralamaya göre şiirlerini okuyacaklardır. Sıralama, salonda ilan edilecektir. </w:t>
      </w:r>
    </w:p>
    <w:p w:rsidR="00E82A00" w:rsidRPr="00736EAB" w:rsidRDefault="00B503FF" w:rsidP="00E82A00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Alınacak V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alilik oluru doğrultusunda, final yarışmasının yapılacağı salondaki tüm organizasyon (ses donanımı, güvenlik, sağlık vb.) yarışmanın yapıldığı yerin Millî Eğitim Müdürlüğünün sorumluluğunda olacaktır.</w:t>
      </w:r>
    </w:p>
    <w:p w:rsidR="00E82A00" w:rsidRPr="00736EAB" w:rsidRDefault="00EF4F65" w:rsidP="00EF4F65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Yarışma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için salon, jüri, sunucu, program akışı ve ödüller</w:t>
      </w:r>
      <w:r w:rsidR="00216CE2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İl Milli Eğitim Müdürlüğü 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216CE2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Mehmet Akif Ersoy 'u Anma</w:t>
      </w:r>
      <w:r w:rsidR="006E2716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Günü</w:t>
      </w:r>
      <w:r w:rsidR="00216CE2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Komisyonu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tarafından belirlenecektir. </w:t>
      </w:r>
    </w:p>
    <w:p w:rsidR="00EF4F65" w:rsidRPr="00736EAB" w:rsidRDefault="00C430E7" w:rsidP="00E82A00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Final ya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rışma</w:t>
      </w:r>
      <w:r w:rsidR="00EF4F65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nın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yapılacağı yer</w:t>
      </w:r>
      <w:r w:rsidR="000009F7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İl Milli Eğitim M</w:t>
      </w:r>
      <w:r w:rsidR="00EF4F65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üdürlüklerince belirlenecektir.</w:t>
      </w:r>
      <w:r w:rsidR="00E82A00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</w:p>
    <w:p w:rsidR="00EF4F65" w:rsidRPr="00736EAB" w:rsidRDefault="00EF4F65" w:rsidP="00E82A00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Yarışma sonunda dereceye giren öğrenciler ödüllendirilecektir.</w:t>
      </w:r>
    </w:p>
    <w:p w:rsidR="00EF4F65" w:rsidRPr="00736EAB" w:rsidRDefault="00EF4F65" w:rsidP="00E82A00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Yarışmaya katılan tüm eserler elektronik ortamda e kitap olarak Kastamonu İl Milli Eğitim </w:t>
      </w:r>
      <w:r w:rsidR="00441E2F"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m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üdürlüğü web sayfasında yayınlanacaktır.</w:t>
      </w:r>
    </w:p>
    <w:p w:rsidR="008C7031" w:rsidRDefault="008C7031" w:rsidP="00D651AD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8794B" w:rsidRDefault="0068794B" w:rsidP="00D651AD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8794B" w:rsidRDefault="0068794B" w:rsidP="00D651AD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8794B" w:rsidRDefault="0068794B" w:rsidP="00D651AD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8794B" w:rsidRDefault="0068794B" w:rsidP="00D651AD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8794B" w:rsidRDefault="0068794B" w:rsidP="00D651AD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8794B" w:rsidRDefault="0068794B" w:rsidP="00D651AD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8794B" w:rsidRDefault="0068794B" w:rsidP="00D651AD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68794B" w:rsidRPr="00736EAB" w:rsidRDefault="0068794B" w:rsidP="00D651AD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A04853" w:rsidRPr="00736EAB" w:rsidRDefault="00A04853" w:rsidP="00A04853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lastRenderedPageBreak/>
        <w:t>FAALİYET TAKVİMİ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4"/>
        <w:gridCol w:w="4343"/>
        <w:gridCol w:w="1819"/>
        <w:gridCol w:w="1550"/>
      </w:tblGrid>
      <w:tr w:rsidR="000921AC" w:rsidRPr="00736EAB" w:rsidTr="0068794B">
        <w:tc>
          <w:tcPr>
            <w:tcW w:w="854" w:type="dxa"/>
          </w:tcPr>
          <w:p w:rsidR="000921AC" w:rsidRPr="00736EAB" w:rsidRDefault="000921AC" w:rsidP="00A04853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SIRA NO</w:t>
            </w:r>
          </w:p>
        </w:tc>
        <w:tc>
          <w:tcPr>
            <w:tcW w:w="4343" w:type="dxa"/>
          </w:tcPr>
          <w:p w:rsidR="000921AC" w:rsidRPr="00736EAB" w:rsidRDefault="000921AC" w:rsidP="00A04853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FAALİYET TAKVİMİ</w:t>
            </w:r>
          </w:p>
        </w:tc>
        <w:tc>
          <w:tcPr>
            <w:tcW w:w="1819" w:type="dxa"/>
          </w:tcPr>
          <w:p w:rsidR="000921AC" w:rsidRPr="00736EAB" w:rsidRDefault="000921AC" w:rsidP="00A04853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BAŞLANGIÇ</w:t>
            </w:r>
          </w:p>
        </w:tc>
        <w:tc>
          <w:tcPr>
            <w:tcW w:w="1550" w:type="dxa"/>
          </w:tcPr>
          <w:p w:rsidR="000921AC" w:rsidRPr="00736EAB" w:rsidRDefault="000921AC" w:rsidP="00A04853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BİTİŞ</w:t>
            </w:r>
          </w:p>
        </w:tc>
      </w:tr>
      <w:tr w:rsidR="000921AC" w:rsidRPr="00736EAB" w:rsidTr="0068794B">
        <w:tc>
          <w:tcPr>
            <w:tcW w:w="854" w:type="dxa"/>
          </w:tcPr>
          <w:p w:rsidR="000921AC" w:rsidRPr="00736EAB" w:rsidRDefault="000921AC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343" w:type="dxa"/>
          </w:tcPr>
          <w:p w:rsidR="000921AC" w:rsidRPr="00736EAB" w:rsidRDefault="000921AC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İl Milli Eğitim Müd</w:t>
            </w:r>
            <w:r w:rsidR="009766BC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ü</w:t>
            </w: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rlüğünce yarışmaların okullara duyurulması</w:t>
            </w:r>
          </w:p>
        </w:tc>
        <w:tc>
          <w:tcPr>
            <w:tcW w:w="1819" w:type="dxa"/>
          </w:tcPr>
          <w:p w:rsidR="000921AC" w:rsidRPr="00736EAB" w:rsidRDefault="00D651AD" w:rsidP="00D651AD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20</w:t>
            </w:r>
            <w:r w:rsidR="000921AC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/01/201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50" w:type="dxa"/>
          </w:tcPr>
          <w:p w:rsidR="000921AC" w:rsidRPr="00736EAB" w:rsidRDefault="00D651AD" w:rsidP="00D651AD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25</w:t>
            </w:r>
            <w:r w:rsidR="00500727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/01/201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</w:tc>
      </w:tr>
      <w:tr w:rsidR="000921AC" w:rsidRPr="00736EAB" w:rsidTr="0068794B">
        <w:tc>
          <w:tcPr>
            <w:tcW w:w="854" w:type="dxa"/>
          </w:tcPr>
          <w:p w:rsidR="000921AC" w:rsidRPr="00736EAB" w:rsidRDefault="000921AC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343" w:type="dxa"/>
          </w:tcPr>
          <w:p w:rsidR="000921AC" w:rsidRPr="00736EAB" w:rsidRDefault="000921AC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Okullarda yarışmaların öğrencilere duyurulması</w:t>
            </w:r>
          </w:p>
        </w:tc>
        <w:tc>
          <w:tcPr>
            <w:tcW w:w="1819" w:type="dxa"/>
          </w:tcPr>
          <w:p w:rsidR="000921AC" w:rsidRPr="00736EAB" w:rsidRDefault="00EA7596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08/02</w:t>
            </w:r>
            <w:r w:rsidR="000921AC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50" w:type="dxa"/>
          </w:tcPr>
          <w:p w:rsidR="000921AC" w:rsidRPr="00736EAB" w:rsidRDefault="00EA7596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12</w:t>
            </w:r>
            <w:r w:rsidR="000921AC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2</w:t>
            </w:r>
            <w:r w:rsidR="000921AC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</w:tc>
      </w:tr>
      <w:tr w:rsidR="000921AC" w:rsidRPr="00736EAB" w:rsidTr="0068794B">
        <w:tc>
          <w:tcPr>
            <w:tcW w:w="854" w:type="dxa"/>
          </w:tcPr>
          <w:p w:rsidR="000921AC" w:rsidRPr="00736EAB" w:rsidRDefault="000921AC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343" w:type="dxa"/>
          </w:tcPr>
          <w:p w:rsidR="007F76B4" w:rsidRDefault="007F76B4" w:rsidP="002A3059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Sınıf içi Yarışmalar</w:t>
            </w:r>
          </w:p>
          <w:p w:rsidR="000921AC" w:rsidRPr="00736EAB" w:rsidRDefault="007F76B4" w:rsidP="002A3059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Okul Finali</w:t>
            </w:r>
            <w:r w:rsidR="002A3059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819" w:type="dxa"/>
          </w:tcPr>
          <w:p w:rsidR="000921AC" w:rsidRDefault="0068794B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22</w:t>
            </w:r>
            <w:r w:rsidR="002A3059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/02/201</w:t>
            </w:r>
            <w:r w:rsidR="00EA75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  <w:p w:rsidR="007F76B4" w:rsidRPr="00736EAB" w:rsidRDefault="007F76B4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01/03/2016</w:t>
            </w:r>
          </w:p>
        </w:tc>
        <w:tc>
          <w:tcPr>
            <w:tcW w:w="1550" w:type="dxa"/>
          </w:tcPr>
          <w:p w:rsidR="000921AC" w:rsidRDefault="0068794B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26</w:t>
            </w:r>
            <w:r w:rsidR="002A3059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/02/201</w:t>
            </w:r>
            <w:r w:rsidR="00EA75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  <w:p w:rsidR="007F76B4" w:rsidRPr="00736EAB" w:rsidRDefault="007F76B4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04/03/2016</w:t>
            </w:r>
          </w:p>
        </w:tc>
      </w:tr>
      <w:tr w:rsidR="000921AC" w:rsidRPr="00736EAB" w:rsidTr="0068794B">
        <w:tc>
          <w:tcPr>
            <w:tcW w:w="854" w:type="dxa"/>
          </w:tcPr>
          <w:p w:rsidR="000921AC" w:rsidRPr="00736EAB" w:rsidRDefault="000921AC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343" w:type="dxa"/>
          </w:tcPr>
          <w:p w:rsidR="000921AC" w:rsidRPr="00736EAB" w:rsidRDefault="00935E31" w:rsidP="002A3059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Okul</w:t>
            </w:r>
            <w:r w:rsidR="002A3059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 xml:space="preserve"> </w:t>
            </w: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birincilerinin</w:t>
            </w:r>
            <w:r w:rsidR="00F23A8D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 xml:space="preserve"> </w:t>
            </w:r>
            <w:r w:rsidR="002A3059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 xml:space="preserve">İlçe Milli Eğitim Müdürlüklerine  Bildirimi </w:t>
            </w:r>
          </w:p>
        </w:tc>
        <w:tc>
          <w:tcPr>
            <w:tcW w:w="1819" w:type="dxa"/>
          </w:tcPr>
          <w:p w:rsidR="000921AC" w:rsidRPr="00736EAB" w:rsidRDefault="0068794B" w:rsidP="0068794B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05</w:t>
            </w:r>
            <w:r w:rsidR="002A3059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3</w:t>
            </w:r>
            <w:r w:rsidR="002A3059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/201</w:t>
            </w:r>
            <w:r w:rsidR="00EA75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50" w:type="dxa"/>
          </w:tcPr>
          <w:p w:rsidR="000921AC" w:rsidRPr="00736EAB" w:rsidRDefault="0068794B" w:rsidP="0068794B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05</w:t>
            </w:r>
            <w:r w:rsidR="00EA75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3</w:t>
            </w:r>
            <w:r w:rsidR="00EA75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/2016</w:t>
            </w:r>
          </w:p>
        </w:tc>
      </w:tr>
      <w:tr w:rsidR="000921AC" w:rsidRPr="00736EAB" w:rsidTr="0068794B">
        <w:tc>
          <w:tcPr>
            <w:tcW w:w="854" w:type="dxa"/>
          </w:tcPr>
          <w:p w:rsidR="000921AC" w:rsidRPr="00736EAB" w:rsidRDefault="000921AC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4343" w:type="dxa"/>
          </w:tcPr>
          <w:p w:rsidR="000921AC" w:rsidRPr="00736EAB" w:rsidRDefault="002A3059" w:rsidP="00210B8E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 xml:space="preserve">İlçe Milli Eğitim Müdürlüklerince </w:t>
            </w:r>
            <w:r w:rsidR="00210B8E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 xml:space="preserve">ve komisyonların oluşturulması </w:t>
            </w: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 xml:space="preserve">İlçe </w:t>
            </w:r>
            <w:r w:rsidR="00397771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 xml:space="preserve">birincilerinin </w:t>
            </w: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seçimi</w:t>
            </w:r>
            <w:r w:rsidR="00210B8E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819" w:type="dxa"/>
          </w:tcPr>
          <w:p w:rsidR="000921AC" w:rsidRPr="00736EAB" w:rsidRDefault="0068794B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05</w:t>
            </w:r>
            <w:r w:rsidR="00EA75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/02/2016</w:t>
            </w:r>
          </w:p>
        </w:tc>
        <w:tc>
          <w:tcPr>
            <w:tcW w:w="1550" w:type="dxa"/>
          </w:tcPr>
          <w:p w:rsidR="000921AC" w:rsidRPr="00736EAB" w:rsidRDefault="0068794B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08</w:t>
            </w:r>
            <w:r w:rsidR="002A3059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/02/201</w:t>
            </w:r>
            <w:r w:rsidR="00EA75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</w:tc>
      </w:tr>
      <w:tr w:rsidR="004E4225" w:rsidRPr="00736EAB" w:rsidTr="0068794B">
        <w:tc>
          <w:tcPr>
            <w:tcW w:w="854" w:type="dxa"/>
          </w:tcPr>
          <w:p w:rsidR="004E4225" w:rsidRPr="00736EAB" w:rsidRDefault="007D460D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4343" w:type="dxa"/>
          </w:tcPr>
          <w:p w:rsidR="004E4225" w:rsidRPr="00736EAB" w:rsidRDefault="004E4225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 xml:space="preserve">İlçe Milli Eğitim Müdürlüklerince eserlerin İl Milli Eğitim Müdürlüğüne gönderilmesi </w:t>
            </w:r>
          </w:p>
        </w:tc>
        <w:tc>
          <w:tcPr>
            <w:tcW w:w="1819" w:type="dxa"/>
          </w:tcPr>
          <w:p w:rsidR="004E4225" w:rsidRPr="00736EAB" w:rsidRDefault="0068794B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09</w:t>
            </w:r>
            <w:r w:rsidR="004E4225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/03/201</w:t>
            </w:r>
            <w:r w:rsidR="00EA75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50" w:type="dxa"/>
          </w:tcPr>
          <w:p w:rsidR="004E4225" w:rsidRPr="00736EAB" w:rsidRDefault="004E4225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  <w:tr w:rsidR="002A3059" w:rsidRPr="00736EAB" w:rsidTr="0068794B">
        <w:tc>
          <w:tcPr>
            <w:tcW w:w="854" w:type="dxa"/>
          </w:tcPr>
          <w:p w:rsidR="002A3059" w:rsidRPr="00736EAB" w:rsidRDefault="007D460D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4343" w:type="dxa"/>
          </w:tcPr>
          <w:p w:rsidR="00210B8E" w:rsidRPr="00736EAB" w:rsidRDefault="009766BC" w:rsidP="004E4225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İl Milli Eğitim Müdürlüğü</w:t>
            </w:r>
            <w:r w:rsidR="004E4225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nce  komisyonların oluşturulması  İl birincilerinin seçimi</w:t>
            </w:r>
          </w:p>
        </w:tc>
        <w:tc>
          <w:tcPr>
            <w:tcW w:w="1819" w:type="dxa"/>
          </w:tcPr>
          <w:p w:rsidR="002A3059" w:rsidRPr="00736EAB" w:rsidRDefault="0068794B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09</w:t>
            </w:r>
            <w:r w:rsidR="004E4225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/03/201</w:t>
            </w:r>
            <w:r w:rsidR="00EA75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50" w:type="dxa"/>
          </w:tcPr>
          <w:p w:rsidR="002A3059" w:rsidRPr="00736EAB" w:rsidRDefault="002A3059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  <w:tr w:rsidR="004E4225" w:rsidRPr="00736EAB" w:rsidTr="0068794B">
        <w:tc>
          <w:tcPr>
            <w:tcW w:w="854" w:type="dxa"/>
          </w:tcPr>
          <w:p w:rsidR="004E4225" w:rsidRPr="00736EAB" w:rsidRDefault="007D460D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4343" w:type="dxa"/>
          </w:tcPr>
          <w:p w:rsidR="004E4225" w:rsidRPr="00736EAB" w:rsidRDefault="004E4225" w:rsidP="004E4225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İl Milli Eğitim Müdürlüğünce İstiklal Marşı Okuma Final Yarışması</w:t>
            </w:r>
            <w:r w:rsidR="00B81D2E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 xml:space="preserve"> (HEM Salonu)</w:t>
            </w:r>
          </w:p>
        </w:tc>
        <w:tc>
          <w:tcPr>
            <w:tcW w:w="1819" w:type="dxa"/>
          </w:tcPr>
          <w:p w:rsidR="004E4225" w:rsidRPr="00736EAB" w:rsidRDefault="004E4225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10/03/201</w:t>
            </w:r>
            <w:r w:rsidR="00EA75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50" w:type="dxa"/>
          </w:tcPr>
          <w:p w:rsidR="004E4225" w:rsidRPr="00736EAB" w:rsidRDefault="004E4225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  <w:tr w:rsidR="004E4225" w:rsidRPr="00736EAB" w:rsidTr="0068794B">
        <w:tc>
          <w:tcPr>
            <w:tcW w:w="854" w:type="dxa"/>
          </w:tcPr>
          <w:p w:rsidR="004E4225" w:rsidRPr="00736EAB" w:rsidRDefault="007D460D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4343" w:type="dxa"/>
          </w:tcPr>
          <w:p w:rsidR="004E4225" w:rsidRPr="00736EAB" w:rsidRDefault="004E4225" w:rsidP="004E4225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Ödüllerin verilmesi</w:t>
            </w:r>
            <w:r w:rsidR="00B81D2E"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 xml:space="preserve"> (HEM Salonu)</w:t>
            </w:r>
          </w:p>
        </w:tc>
        <w:tc>
          <w:tcPr>
            <w:tcW w:w="1819" w:type="dxa"/>
          </w:tcPr>
          <w:p w:rsidR="004E4225" w:rsidRPr="00736EAB" w:rsidRDefault="004E4225" w:rsidP="00EA7596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12/03/201</w:t>
            </w:r>
            <w:r w:rsidR="00EA75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50" w:type="dxa"/>
          </w:tcPr>
          <w:p w:rsidR="004E4225" w:rsidRPr="00736EAB" w:rsidRDefault="004E4225" w:rsidP="002B78B1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</w:tbl>
    <w:p w:rsidR="006E2716" w:rsidRPr="00736EAB" w:rsidRDefault="006E2716" w:rsidP="00E82A0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E82A00" w:rsidRPr="00736EAB" w:rsidRDefault="00E82A00" w:rsidP="00E82A00">
      <w:pPr>
        <w:spacing w:after="0" w:line="312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E82A00" w:rsidRPr="00736EAB" w:rsidRDefault="00E82A00" w:rsidP="00E82A00">
      <w:pPr>
        <w:spacing w:after="0" w:line="312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</w:p>
    <w:p w:rsidR="0039446A" w:rsidRPr="00736EAB" w:rsidRDefault="0039446A" w:rsidP="00E82A00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sectPr w:rsidR="0039446A" w:rsidRPr="00736EAB" w:rsidSect="009A00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45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2551"/>
        <w:gridCol w:w="1134"/>
        <w:gridCol w:w="1134"/>
        <w:gridCol w:w="1276"/>
        <w:gridCol w:w="1276"/>
        <w:gridCol w:w="1417"/>
      </w:tblGrid>
      <w:tr w:rsidR="0039446A" w:rsidRPr="00736EAB" w:rsidTr="0039446A">
        <w:trPr>
          <w:cantSplit/>
          <w:trHeight w:val="2029"/>
        </w:trPr>
        <w:tc>
          <w:tcPr>
            <w:tcW w:w="468" w:type="dxa"/>
            <w:textDirection w:val="btL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lastRenderedPageBreak/>
              <w:t>SIRA NO</w:t>
            </w:r>
          </w:p>
        </w:tc>
        <w:tc>
          <w:tcPr>
            <w:tcW w:w="1767" w:type="dxa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OKULUN ADI</w:t>
            </w:r>
          </w:p>
        </w:tc>
        <w:tc>
          <w:tcPr>
            <w:tcW w:w="2551" w:type="dxa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ÖĞRENCİNİN</w:t>
            </w:r>
          </w:p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ADI SOYADI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textDirection w:val="btLr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ŞİİRE HÂKİMİYET</w:t>
            </w:r>
          </w:p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(Özgünlük ve ezber gücü)</w:t>
            </w:r>
          </w:p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  <w:t>(25 PUAN)</w:t>
            </w:r>
          </w:p>
        </w:tc>
        <w:tc>
          <w:tcPr>
            <w:tcW w:w="1134" w:type="dxa"/>
            <w:textDirection w:val="btLr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BEDEN DİLİ</w:t>
            </w:r>
          </w:p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(Jest ve mimikler)</w:t>
            </w:r>
          </w:p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(</w:t>
            </w:r>
            <w:r w:rsidRPr="00736EA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  <w:t>25 PUAN)</w:t>
            </w:r>
          </w:p>
        </w:tc>
        <w:tc>
          <w:tcPr>
            <w:tcW w:w="1276" w:type="dxa"/>
            <w:textDirection w:val="btLr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VURGU, TONLAMA ve</w:t>
            </w:r>
          </w:p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TÜRKÇEYİ DOĞRU KULLANMA</w:t>
            </w:r>
          </w:p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  <w:t>(25 PUAN)</w:t>
            </w:r>
          </w:p>
        </w:tc>
        <w:tc>
          <w:tcPr>
            <w:tcW w:w="1276" w:type="dxa"/>
            <w:textDirection w:val="btLr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DİKSİYON</w:t>
            </w:r>
          </w:p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(Telaffuz)</w:t>
            </w:r>
          </w:p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  <w:t>(25 PUAN)</w:t>
            </w:r>
          </w:p>
        </w:tc>
        <w:tc>
          <w:tcPr>
            <w:tcW w:w="1417" w:type="dxa"/>
            <w:textDirection w:val="btLr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  <w:t xml:space="preserve">TOPLAM </w:t>
            </w:r>
          </w:p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  <w:t>PUAN</w:t>
            </w:r>
          </w:p>
        </w:tc>
      </w:tr>
      <w:tr w:rsidR="0039446A" w:rsidRPr="00736EAB" w:rsidTr="0039446A">
        <w:trPr>
          <w:trHeight w:val="400"/>
        </w:trPr>
        <w:tc>
          <w:tcPr>
            <w:tcW w:w="468" w:type="dxa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6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  <w:tr w:rsidR="0039446A" w:rsidRPr="00736EAB" w:rsidTr="0039446A">
        <w:trPr>
          <w:trHeight w:val="400"/>
        </w:trPr>
        <w:tc>
          <w:tcPr>
            <w:tcW w:w="468" w:type="dxa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76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  <w:tr w:rsidR="0039446A" w:rsidRPr="00736EAB" w:rsidTr="0039446A">
        <w:trPr>
          <w:trHeight w:val="400"/>
        </w:trPr>
        <w:tc>
          <w:tcPr>
            <w:tcW w:w="468" w:type="dxa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76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  <w:tr w:rsidR="0039446A" w:rsidRPr="00736EAB" w:rsidTr="0039446A">
        <w:trPr>
          <w:trHeight w:val="400"/>
        </w:trPr>
        <w:tc>
          <w:tcPr>
            <w:tcW w:w="468" w:type="dxa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76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  <w:tr w:rsidR="0039446A" w:rsidRPr="00736EAB" w:rsidTr="0039446A">
        <w:trPr>
          <w:trHeight w:val="400"/>
        </w:trPr>
        <w:tc>
          <w:tcPr>
            <w:tcW w:w="468" w:type="dxa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76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  <w:tr w:rsidR="0039446A" w:rsidRPr="00736EAB" w:rsidTr="0039446A">
        <w:trPr>
          <w:trHeight w:val="400"/>
        </w:trPr>
        <w:tc>
          <w:tcPr>
            <w:tcW w:w="468" w:type="dxa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76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  <w:tr w:rsidR="0039446A" w:rsidRPr="00736EAB" w:rsidTr="0039446A">
        <w:trPr>
          <w:trHeight w:val="400"/>
        </w:trPr>
        <w:tc>
          <w:tcPr>
            <w:tcW w:w="468" w:type="dxa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76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  <w:tr w:rsidR="0039446A" w:rsidRPr="00736EAB" w:rsidTr="0039446A">
        <w:trPr>
          <w:trHeight w:val="400"/>
        </w:trPr>
        <w:tc>
          <w:tcPr>
            <w:tcW w:w="468" w:type="dxa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76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  <w:tr w:rsidR="0039446A" w:rsidRPr="00736EAB" w:rsidTr="0039446A">
        <w:trPr>
          <w:trHeight w:val="400"/>
        </w:trPr>
        <w:tc>
          <w:tcPr>
            <w:tcW w:w="468" w:type="dxa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76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  <w:tr w:rsidR="0039446A" w:rsidRPr="00736EAB" w:rsidTr="0039446A">
        <w:trPr>
          <w:trHeight w:val="400"/>
        </w:trPr>
        <w:tc>
          <w:tcPr>
            <w:tcW w:w="468" w:type="dxa"/>
            <w:vAlign w:val="center"/>
          </w:tcPr>
          <w:p w:rsidR="0039446A" w:rsidRPr="00736EAB" w:rsidRDefault="0039446A" w:rsidP="003944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  <w:r w:rsidRPr="00736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76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</w:tcPr>
          <w:p w:rsidR="0039446A" w:rsidRPr="00736EAB" w:rsidRDefault="0039446A" w:rsidP="0039446A">
            <w:pPr>
              <w:spacing w:after="0" w:line="31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</w:tr>
    </w:tbl>
    <w:p w:rsidR="0039446A" w:rsidRPr="00736EAB" w:rsidRDefault="0039446A" w:rsidP="0039446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KASTAMONU MİLLÎ EĞİTİM MÜDÜRLÜĞÜ</w:t>
      </w:r>
      <w:r w:rsidR="00754D80"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İLKOKUL VE </w:t>
      </w: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ORTAOKUL ÖĞRENCİLERİ</w:t>
      </w:r>
    </w:p>
    <w:p w:rsidR="0039446A" w:rsidRPr="00736EAB" w:rsidRDefault="0039446A" w:rsidP="0039446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İSTİKLAL MARŞINI OKUMA YARIŞMASI JÜRİ DEĞERLENDİRME FORMU</w:t>
      </w:r>
    </w:p>
    <w:p w:rsidR="0039446A" w:rsidRPr="00736EAB" w:rsidRDefault="0039446A" w:rsidP="0039446A">
      <w:pPr>
        <w:spacing w:after="0" w:line="312" w:lineRule="auto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E82A00" w:rsidRPr="00736EAB" w:rsidRDefault="00E82A00" w:rsidP="00E82A00">
      <w:pPr>
        <w:spacing w:after="0" w:line="312" w:lineRule="auto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E82A00" w:rsidRPr="00736EAB" w:rsidRDefault="00E82A00" w:rsidP="00E82A00">
      <w:pPr>
        <w:spacing w:after="0" w:line="312" w:lineRule="auto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</w:p>
    <w:p w:rsidR="00E82A00" w:rsidRPr="00736EAB" w:rsidRDefault="00E82A00" w:rsidP="00E82A00">
      <w:pPr>
        <w:spacing w:after="0" w:line="312" w:lineRule="auto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JÜRİ ÜYESİ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ab/>
        <w:t>:</w:t>
      </w:r>
    </w:p>
    <w:p w:rsidR="00E82A00" w:rsidRPr="00736EAB" w:rsidRDefault="00E82A00" w:rsidP="00E82A00">
      <w:pPr>
        <w:spacing w:after="0" w:line="312" w:lineRule="auto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ADI SOYADI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ab/>
        <w:t>:</w:t>
      </w:r>
    </w:p>
    <w:p w:rsidR="00E82A00" w:rsidRPr="00736EAB" w:rsidRDefault="00E82A00" w:rsidP="00E82A00">
      <w:pPr>
        <w:spacing w:after="0" w:line="312" w:lineRule="auto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GÖREV YERİ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ab/>
        <w:t>:</w:t>
      </w:r>
    </w:p>
    <w:p w:rsidR="00E82A00" w:rsidRPr="00736EAB" w:rsidRDefault="00E82A00" w:rsidP="00E82A00">
      <w:pPr>
        <w:spacing w:after="0" w:line="312" w:lineRule="auto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İMZA</w:t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ab/>
      </w:r>
      <w:r w:rsidRPr="00736EAB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ab/>
        <w:t>:</w:t>
      </w:r>
    </w:p>
    <w:p w:rsidR="00E82A00" w:rsidRPr="00736EAB" w:rsidRDefault="000663F5" w:rsidP="00E82A00">
      <w:pPr>
        <w:spacing w:after="0" w:line="312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375920</wp:posOffset>
                </wp:positionV>
                <wp:extent cx="382905" cy="42545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07F" w:rsidRDefault="009A007F" w:rsidP="00E82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35.7pt;margin-top:29.6pt;width:30.1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" stroked="f">
                <v:textbox>
                  <w:txbxContent>
                    <w:p w:rsidR="009A007F" w:rsidRDefault="009A007F" w:rsidP="00E82A00"/>
                  </w:txbxContent>
                </v:textbox>
              </v:shape>
            </w:pict>
          </mc:Fallback>
        </mc:AlternateContent>
      </w:r>
    </w:p>
    <w:p w:rsidR="00D87910" w:rsidRPr="00736EAB" w:rsidRDefault="00D87910">
      <w:pPr>
        <w:rPr>
          <w:sz w:val="28"/>
          <w:szCs w:val="28"/>
        </w:rPr>
      </w:pPr>
    </w:p>
    <w:sectPr w:rsidR="00D87910" w:rsidRPr="00736EAB" w:rsidSect="00DB0A21">
      <w:headerReference w:type="even" r:id="rId14"/>
      <w:footerReference w:type="even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F7" w:rsidRDefault="004362F7">
      <w:pPr>
        <w:spacing w:after="0" w:line="240" w:lineRule="auto"/>
      </w:pPr>
      <w:r>
        <w:separator/>
      </w:r>
    </w:p>
  </w:endnote>
  <w:endnote w:type="continuationSeparator" w:id="0">
    <w:p w:rsidR="004362F7" w:rsidRDefault="0043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DC" w:rsidRDefault="00BB4F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DC" w:rsidRDefault="00BB4F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DC" w:rsidRDefault="00BB4FDC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7F" w:rsidRDefault="00B92844" w:rsidP="009A007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A007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A007F" w:rsidRDefault="009A007F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7F" w:rsidRDefault="00B92844" w:rsidP="009A007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A007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663F5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9A007F" w:rsidRDefault="009A00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F7" w:rsidRDefault="004362F7">
      <w:pPr>
        <w:spacing w:after="0" w:line="240" w:lineRule="auto"/>
      </w:pPr>
      <w:r>
        <w:separator/>
      </w:r>
    </w:p>
  </w:footnote>
  <w:footnote w:type="continuationSeparator" w:id="0">
    <w:p w:rsidR="004362F7" w:rsidRDefault="0043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DC" w:rsidRDefault="00BB4F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46847502"/>
      <w:docPartObj>
        <w:docPartGallery w:val="Page Numbers (Top of Page)"/>
        <w:docPartUnique/>
      </w:docPartObj>
    </w:sdtPr>
    <w:sdtEndPr/>
    <w:sdtContent>
      <w:p w:rsidR="00BB4FDC" w:rsidRDefault="00BB4FDC">
        <w:pPr>
          <w:pStyle w:val="stbilgi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663F5" w:rsidRPr="000663F5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BB4FDC" w:rsidRDefault="00BB4FD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DC" w:rsidRDefault="00BB4FDC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7F" w:rsidRDefault="004362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84" o:spid="_x0000_s2050" type="#_x0000_t75" style="position:absolute;margin-left:0;margin-top:0;width:453.15pt;height:450.3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7F" w:rsidRDefault="004362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83" o:spid="_x0000_s2049" type="#_x0000_t75" style="position:absolute;margin-left:0;margin-top:0;width:453.15pt;height:450.3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1" w15:restartNumberingAfterBreak="0">
    <w:nsid w:val="12602298"/>
    <w:multiLevelType w:val="hybridMultilevel"/>
    <w:tmpl w:val="C9EAC960"/>
    <w:lvl w:ilvl="0" w:tplc="96801A56">
      <w:start w:val="1"/>
      <w:numFmt w:val="upperLetter"/>
      <w:lvlText w:val="%1."/>
      <w:lvlJc w:val="left"/>
      <w:pPr>
        <w:ind w:left="17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78" w:hanging="360"/>
      </w:pPr>
    </w:lvl>
    <w:lvl w:ilvl="2" w:tplc="041F001B" w:tentative="1">
      <w:start w:val="1"/>
      <w:numFmt w:val="lowerRoman"/>
      <w:lvlText w:val="%3."/>
      <w:lvlJc w:val="right"/>
      <w:pPr>
        <w:ind w:left="3198" w:hanging="180"/>
      </w:pPr>
    </w:lvl>
    <w:lvl w:ilvl="3" w:tplc="041F000F" w:tentative="1">
      <w:start w:val="1"/>
      <w:numFmt w:val="decimal"/>
      <w:lvlText w:val="%4."/>
      <w:lvlJc w:val="left"/>
      <w:pPr>
        <w:ind w:left="3918" w:hanging="360"/>
      </w:pPr>
    </w:lvl>
    <w:lvl w:ilvl="4" w:tplc="041F0019" w:tentative="1">
      <w:start w:val="1"/>
      <w:numFmt w:val="lowerLetter"/>
      <w:lvlText w:val="%5."/>
      <w:lvlJc w:val="left"/>
      <w:pPr>
        <w:ind w:left="4638" w:hanging="360"/>
      </w:pPr>
    </w:lvl>
    <w:lvl w:ilvl="5" w:tplc="041F001B" w:tentative="1">
      <w:start w:val="1"/>
      <w:numFmt w:val="lowerRoman"/>
      <w:lvlText w:val="%6."/>
      <w:lvlJc w:val="right"/>
      <w:pPr>
        <w:ind w:left="5358" w:hanging="180"/>
      </w:pPr>
    </w:lvl>
    <w:lvl w:ilvl="6" w:tplc="041F000F" w:tentative="1">
      <w:start w:val="1"/>
      <w:numFmt w:val="decimal"/>
      <w:lvlText w:val="%7."/>
      <w:lvlJc w:val="left"/>
      <w:pPr>
        <w:ind w:left="6078" w:hanging="360"/>
      </w:pPr>
    </w:lvl>
    <w:lvl w:ilvl="7" w:tplc="041F0019" w:tentative="1">
      <w:start w:val="1"/>
      <w:numFmt w:val="lowerLetter"/>
      <w:lvlText w:val="%8."/>
      <w:lvlJc w:val="left"/>
      <w:pPr>
        <w:ind w:left="6798" w:hanging="360"/>
      </w:pPr>
    </w:lvl>
    <w:lvl w:ilvl="8" w:tplc="041F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2" w15:restartNumberingAfterBreak="0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41C016B"/>
    <w:multiLevelType w:val="hybridMultilevel"/>
    <w:tmpl w:val="0CA2FFB0"/>
    <w:lvl w:ilvl="0" w:tplc="041F0019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A24A7E16">
      <w:start w:val="1"/>
      <w:numFmt w:val="decimal"/>
      <w:lvlText w:val="%3-"/>
      <w:lvlJc w:val="left"/>
      <w:pPr>
        <w:ind w:left="2772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 w15:restartNumberingAfterBreak="0">
    <w:nsid w:val="257C3570"/>
    <w:multiLevelType w:val="hybridMultilevel"/>
    <w:tmpl w:val="A7D8B14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182E09"/>
    <w:multiLevelType w:val="hybridMultilevel"/>
    <w:tmpl w:val="AFFCFEF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042D4"/>
    <w:multiLevelType w:val="hybridMultilevel"/>
    <w:tmpl w:val="F50C86E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2997F7B"/>
    <w:multiLevelType w:val="hybridMultilevel"/>
    <w:tmpl w:val="DD5E04D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8A03033"/>
    <w:multiLevelType w:val="hybridMultilevel"/>
    <w:tmpl w:val="D396B7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110AA"/>
    <w:multiLevelType w:val="hybridMultilevel"/>
    <w:tmpl w:val="1648161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C0B41AB"/>
    <w:multiLevelType w:val="hybridMultilevel"/>
    <w:tmpl w:val="EF1C9C7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C890C96"/>
    <w:multiLevelType w:val="hybridMultilevel"/>
    <w:tmpl w:val="0BBC6F1A"/>
    <w:lvl w:ilvl="0" w:tplc="041F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930054"/>
    <w:multiLevelType w:val="hybridMultilevel"/>
    <w:tmpl w:val="4E100FC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00"/>
    <w:rsid w:val="000009F7"/>
    <w:rsid w:val="00001143"/>
    <w:rsid w:val="00004A3C"/>
    <w:rsid w:val="00023E1F"/>
    <w:rsid w:val="00047C52"/>
    <w:rsid w:val="00056537"/>
    <w:rsid w:val="000663F5"/>
    <w:rsid w:val="000921AC"/>
    <w:rsid w:val="000C4A60"/>
    <w:rsid w:val="000D1A37"/>
    <w:rsid w:val="000D6742"/>
    <w:rsid w:val="001035AE"/>
    <w:rsid w:val="00172162"/>
    <w:rsid w:val="00181E75"/>
    <w:rsid w:val="001C0CE8"/>
    <w:rsid w:val="001C2882"/>
    <w:rsid w:val="001C597A"/>
    <w:rsid w:val="001D3775"/>
    <w:rsid w:val="001D3EC0"/>
    <w:rsid w:val="001F03E3"/>
    <w:rsid w:val="00210B8E"/>
    <w:rsid w:val="00216CE2"/>
    <w:rsid w:val="00262B03"/>
    <w:rsid w:val="0027631E"/>
    <w:rsid w:val="002A3059"/>
    <w:rsid w:val="002F2A11"/>
    <w:rsid w:val="00385A7A"/>
    <w:rsid w:val="0039446A"/>
    <w:rsid w:val="00397771"/>
    <w:rsid w:val="003977DE"/>
    <w:rsid w:val="003C5CA9"/>
    <w:rsid w:val="003D5174"/>
    <w:rsid w:val="003E5E86"/>
    <w:rsid w:val="0041220E"/>
    <w:rsid w:val="00413C75"/>
    <w:rsid w:val="0041762F"/>
    <w:rsid w:val="004219A6"/>
    <w:rsid w:val="004362F7"/>
    <w:rsid w:val="00441E2F"/>
    <w:rsid w:val="004A668F"/>
    <w:rsid w:val="004D542E"/>
    <w:rsid w:val="004E3A03"/>
    <w:rsid w:val="004E4225"/>
    <w:rsid w:val="00500727"/>
    <w:rsid w:val="00507157"/>
    <w:rsid w:val="005519E0"/>
    <w:rsid w:val="0056187B"/>
    <w:rsid w:val="0068794B"/>
    <w:rsid w:val="006D2990"/>
    <w:rsid w:val="006E2716"/>
    <w:rsid w:val="006E673B"/>
    <w:rsid w:val="006E6926"/>
    <w:rsid w:val="0073196E"/>
    <w:rsid w:val="00733304"/>
    <w:rsid w:val="00736EAB"/>
    <w:rsid w:val="00754D80"/>
    <w:rsid w:val="007C54E5"/>
    <w:rsid w:val="007D460D"/>
    <w:rsid w:val="007E06F0"/>
    <w:rsid w:val="007E1225"/>
    <w:rsid w:val="007F76B4"/>
    <w:rsid w:val="00824BBD"/>
    <w:rsid w:val="00857FB6"/>
    <w:rsid w:val="00864320"/>
    <w:rsid w:val="00892CDD"/>
    <w:rsid w:val="008C7031"/>
    <w:rsid w:val="008E070E"/>
    <w:rsid w:val="008E16E4"/>
    <w:rsid w:val="00916493"/>
    <w:rsid w:val="00931550"/>
    <w:rsid w:val="00935E31"/>
    <w:rsid w:val="00950D11"/>
    <w:rsid w:val="00961F0F"/>
    <w:rsid w:val="009766BC"/>
    <w:rsid w:val="009A007F"/>
    <w:rsid w:val="009A7AB8"/>
    <w:rsid w:val="009B68E3"/>
    <w:rsid w:val="009C16C5"/>
    <w:rsid w:val="009E056B"/>
    <w:rsid w:val="00A04853"/>
    <w:rsid w:val="00A04E51"/>
    <w:rsid w:val="00A60219"/>
    <w:rsid w:val="00A72832"/>
    <w:rsid w:val="00B16774"/>
    <w:rsid w:val="00B33344"/>
    <w:rsid w:val="00B41690"/>
    <w:rsid w:val="00B44B7C"/>
    <w:rsid w:val="00B503FF"/>
    <w:rsid w:val="00B81D2E"/>
    <w:rsid w:val="00B92844"/>
    <w:rsid w:val="00BB4FDC"/>
    <w:rsid w:val="00BD7382"/>
    <w:rsid w:val="00C0223F"/>
    <w:rsid w:val="00C0471F"/>
    <w:rsid w:val="00C32B1E"/>
    <w:rsid w:val="00C430E7"/>
    <w:rsid w:val="00C75AC1"/>
    <w:rsid w:val="00C76FE3"/>
    <w:rsid w:val="00CE3A30"/>
    <w:rsid w:val="00CE5B51"/>
    <w:rsid w:val="00D6015A"/>
    <w:rsid w:val="00D629CD"/>
    <w:rsid w:val="00D651AD"/>
    <w:rsid w:val="00D76AD5"/>
    <w:rsid w:val="00D8488F"/>
    <w:rsid w:val="00D87910"/>
    <w:rsid w:val="00D91E60"/>
    <w:rsid w:val="00DA208F"/>
    <w:rsid w:val="00DB0A21"/>
    <w:rsid w:val="00DE74E1"/>
    <w:rsid w:val="00E11646"/>
    <w:rsid w:val="00E306A9"/>
    <w:rsid w:val="00E3219E"/>
    <w:rsid w:val="00E6036F"/>
    <w:rsid w:val="00E82A00"/>
    <w:rsid w:val="00EA7596"/>
    <w:rsid w:val="00EC5F69"/>
    <w:rsid w:val="00EF4F65"/>
    <w:rsid w:val="00F23A8D"/>
    <w:rsid w:val="00F607B8"/>
    <w:rsid w:val="00F623E7"/>
    <w:rsid w:val="00F626AF"/>
    <w:rsid w:val="00F81CD2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E8543EE-64CA-4C57-9455-2C64EC7D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82A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82A0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E82A00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E82A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A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7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A007F"/>
    <w:pPr>
      <w:ind w:left="720"/>
      <w:contextualSpacing/>
    </w:pPr>
  </w:style>
  <w:style w:type="table" w:styleId="TabloKlavuzu">
    <w:name w:val="Table Grid"/>
    <w:basedOn w:val="NormalTablo"/>
    <w:uiPriority w:val="59"/>
    <w:rsid w:val="00A0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F6DE-0C76-42B6-BCED-1773A19B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pcx</cp:lastModifiedBy>
  <cp:revision>2</cp:revision>
  <cp:lastPrinted>2016-01-21T07:24:00Z</cp:lastPrinted>
  <dcterms:created xsi:type="dcterms:W3CDTF">2016-01-25T11:17:00Z</dcterms:created>
  <dcterms:modified xsi:type="dcterms:W3CDTF">2016-01-25T11:17:00Z</dcterms:modified>
</cp:coreProperties>
</file>